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E6" w:rsidRPr="009769E9" w:rsidRDefault="008D3EE6" w:rsidP="008D3EE6">
      <w:pPr>
        <w:tabs>
          <w:tab w:val="center" w:pos="4140"/>
        </w:tabs>
        <w:rPr>
          <w:rFonts w:ascii="Calibri" w:hAnsi="Calibri" w:cs="Arial"/>
          <w:b/>
          <w:sz w:val="28"/>
          <w:szCs w:val="28"/>
        </w:rPr>
      </w:pPr>
      <w:r w:rsidRPr="009769E9">
        <w:rPr>
          <w:rFonts w:ascii="Calibri" w:hAnsi="Calibri" w:cs="Arial"/>
          <w:b/>
          <w:sz w:val="28"/>
          <w:szCs w:val="28"/>
        </w:rPr>
        <w:t>Notes for Applicants</w:t>
      </w:r>
    </w:p>
    <w:p w:rsidR="002032A2" w:rsidRPr="005318C8" w:rsidRDefault="002032A2" w:rsidP="002032A2">
      <w:pPr>
        <w:rPr>
          <w:b/>
          <w:szCs w:val="18"/>
        </w:rPr>
      </w:pPr>
      <w:r w:rsidRPr="009769E9">
        <w:t>The Ruth Herrick Ranger Scholarship is to enable a Ranger or Ranger in Leadership to attend an event or course which will extend her experiences or horizons. This may be within Guiding or outside, and may be within New Zealand or overseas.</w:t>
      </w:r>
    </w:p>
    <w:p w:rsidR="008D3EE6" w:rsidRDefault="008D3EE6" w:rsidP="008D3EE6"/>
    <w:p w:rsidR="002032A2" w:rsidRDefault="002032A2" w:rsidP="002032A2">
      <w:r w:rsidRPr="009769E9">
        <w:t>The Scholarship is for $1,000 and is funded by the GirlGuiding New Zealand Foundation. The recipient should participate in the event/course within 12 months of receipt of the Scholarship. Grant recipients are expected to remain in GirlGuiding for a further two years at least.</w:t>
      </w:r>
    </w:p>
    <w:p w:rsidR="008D3EE6" w:rsidRDefault="008D3EE6" w:rsidP="008D3EE6">
      <w:pPr>
        <w:rPr>
          <w:spacing w:val="-2"/>
        </w:rPr>
      </w:pPr>
    </w:p>
    <w:p w:rsidR="008D3EE6" w:rsidRPr="009769E9" w:rsidRDefault="008D3EE6" w:rsidP="008D3EE6">
      <w:pPr>
        <w:rPr>
          <w:b/>
        </w:rPr>
      </w:pPr>
      <w:r w:rsidRPr="009769E9">
        <w:rPr>
          <w:b/>
        </w:rPr>
        <w:t>Who can apply?</w:t>
      </w:r>
    </w:p>
    <w:p w:rsidR="002032A2" w:rsidRPr="009769E9" w:rsidRDefault="002032A2" w:rsidP="002032A2">
      <w:pPr>
        <w:outlineLvl w:val="0"/>
        <w:rPr>
          <w:rFonts w:ascii="Calibri" w:hAnsi="Calibri" w:cs="Calibri"/>
          <w:color w:val="000000"/>
        </w:rPr>
      </w:pPr>
      <w:r w:rsidRPr="009769E9">
        <w:rPr>
          <w:rFonts w:ascii="Calibri" w:hAnsi="Calibri" w:cs="Calibri"/>
          <w:color w:val="000000"/>
        </w:rPr>
        <w:t xml:space="preserve">Any Ranger or Ranger in Leadership who holds the Peak Award. </w:t>
      </w:r>
    </w:p>
    <w:p w:rsidR="008D3EE6" w:rsidRDefault="008D3EE6" w:rsidP="008D3EE6"/>
    <w:p w:rsidR="008D3EE6" w:rsidRPr="009769E9" w:rsidRDefault="008D3EE6" w:rsidP="008D3EE6">
      <w:pPr>
        <w:rPr>
          <w:b/>
        </w:rPr>
      </w:pPr>
      <w:r w:rsidRPr="009769E9">
        <w:rPr>
          <w:b/>
        </w:rPr>
        <w:t xml:space="preserve">How to apply </w:t>
      </w:r>
    </w:p>
    <w:p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Complete a Ruth Herrick Ranger Scholarship application form (available from GirlGuiding NZ website). </w:t>
      </w:r>
    </w:p>
    <w:p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Ensure all sections are completed. Attach any additional information you consider relevant. </w:t>
      </w:r>
    </w:p>
    <w:p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Ensure the application is endorsed by Regional Hub Co-ordinator and Ranger Leader. </w:t>
      </w:r>
    </w:p>
    <w:p w:rsidR="002032A2" w:rsidRDefault="002032A2" w:rsidP="002032A2">
      <w:pPr>
        <w:pStyle w:val="ListParagraph"/>
        <w:numPr>
          <w:ilvl w:val="0"/>
          <w:numId w:val="1"/>
        </w:numPr>
        <w:rPr>
          <w:rFonts w:ascii="Calibri" w:hAnsi="Calibri" w:cs="Calibri"/>
          <w:color w:val="000000"/>
          <w:lang w:val="en-NZ"/>
        </w:rPr>
      </w:pPr>
      <w:r w:rsidRPr="009769E9">
        <w:rPr>
          <w:rFonts w:ascii="Calibri" w:hAnsi="Calibri" w:cs="Calibri"/>
          <w:color w:val="000000"/>
          <w:lang w:val="en-NZ"/>
        </w:rPr>
        <w:t xml:space="preserve">Submit by the deadline to: </w:t>
      </w:r>
    </w:p>
    <w:p w:rsidR="008D3EE6" w:rsidRPr="00A96BAC" w:rsidRDefault="008D3EE6" w:rsidP="008D3EE6">
      <w:pPr>
        <w:ind w:left="1134"/>
        <w:rPr>
          <w:rFonts w:ascii="Calibri" w:hAnsi="Calibri" w:cs="Calibri"/>
          <w:color w:val="000000"/>
        </w:rPr>
      </w:pPr>
      <w:r w:rsidRPr="00A96BAC">
        <w:rPr>
          <w:rFonts w:ascii="Calibri" w:hAnsi="Calibri" w:cs="Calibri"/>
          <w:color w:val="000000"/>
        </w:rPr>
        <w:t xml:space="preserve">Ruth Herrick Scholarship </w:t>
      </w:r>
    </w:p>
    <w:p w:rsidR="008D3EE6" w:rsidRPr="009769E9" w:rsidRDefault="008D3EE6" w:rsidP="008D3EE6">
      <w:pPr>
        <w:ind w:left="1134"/>
        <w:rPr>
          <w:rFonts w:ascii="Calibri" w:hAnsi="Calibri" w:cs="Calibri"/>
          <w:color w:val="000000"/>
        </w:rPr>
      </w:pPr>
      <w:r w:rsidRPr="009769E9">
        <w:rPr>
          <w:rFonts w:ascii="Calibri" w:hAnsi="Calibri" w:cs="Calibri"/>
          <w:color w:val="000000"/>
        </w:rPr>
        <w:t xml:space="preserve">C/- </w:t>
      </w:r>
      <w:r w:rsidR="002032A2">
        <w:rPr>
          <w:rFonts w:ascii="Calibri" w:hAnsi="Calibri" w:cs="Calibri"/>
          <w:color w:val="000000"/>
        </w:rPr>
        <w:t xml:space="preserve">Governance </w:t>
      </w:r>
      <w:r w:rsidRPr="009769E9">
        <w:rPr>
          <w:rFonts w:ascii="Calibri" w:hAnsi="Calibri" w:cs="Calibri"/>
          <w:color w:val="000000"/>
        </w:rPr>
        <w:t xml:space="preserve">Administrator </w:t>
      </w:r>
    </w:p>
    <w:p w:rsidR="008D3EE6" w:rsidRPr="009769E9" w:rsidRDefault="008D3EE6" w:rsidP="008D3EE6">
      <w:pPr>
        <w:ind w:left="1134"/>
        <w:rPr>
          <w:rFonts w:ascii="Calibri" w:hAnsi="Calibri" w:cs="Calibri"/>
          <w:color w:val="000000"/>
        </w:rPr>
      </w:pPr>
      <w:r w:rsidRPr="009769E9">
        <w:rPr>
          <w:rFonts w:ascii="Calibri" w:hAnsi="Calibri" w:cs="Calibri"/>
          <w:color w:val="000000"/>
        </w:rPr>
        <w:t xml:space="preserve">GirlGuiding NZ </w:t>
      </w:r>
    </w:p>
    <w:p w:rsidR="008D3EE6" w:rsidRPr="009769E9" w:rsidRDefault="008D3EE6" w:rsidP="008D3EE6">
      <w:pPr>
        <w:ind w:left="1134"/>
        <w:rPr>
          <w:rFonts w:ascii="Calibri" w:hAnsi="Calibri" w:cs="Calibri"/>
          <w:color w:val="000000"/>
        </w:rPr>
      </w:pPr>
      <w:r w:rsidRPr="009769E9">
        <w:rPr>
          <w:rFonts w:ascii="Calibri" w:hAnsi="Calibri" w:cs="Calibri"/>
          <w:color w:val="000000"/>
        </w:rPr>
        <w:t xml:space="preserve">PO Box 13 143 </w:t>
      </w:r>
    </w:p>
    <w:p w:rsidR="008D3EE6" w:rsidRDefault="008D3EE6" w:rsidP="008D3EE6">
      <w:pPr>
        <w:ind w:left="1134"/>
        <w:rPr>
          <w:rFonts w:ascii="Calibri" w:hAnsi="Calibri" w:cs="Calibri"/>
          <w:color w:val="000000"/>
        </w:rPr>
      </w:pPr>
      <w:r w:rsidRPr="009769E9">
        <w:rPr>
          <w:rFonts w:ascii="Calibri" w:hAnsi="Calibri" w:cs="Calibri"/>
          <w:color w:val="000000"/>
        </w:rPr>
        <w:t xml:space="preserve">Christchurch 8141 </w:t>
      </w:r>
    </w:p>
    <w:p w:rsidR="008D3EE6" w:rsidRPr="009769E9" w:rsidRDefault="008D3EE6" w:rsidP="008D3EE6">
      <w:pPr>
        <w:ind w:left="1134"/>
        <w:rPr>
          <w:rFonts w:ascii="Calibri" w:hAnsi="Calibri" w:cs="Calibri"/>
          <w:color w:val="000000"/>
        </w:rPr>
      </w:pPr>
    </w:p>
    <w:p w:rsidR="008D3EE6" w:rsidRDefault="008D3EE6" w:rsidP="008D3EE6">
      <w:pPr>
        <w:ind w:left="1134"/>
        <w:rPr>
          <w:rFonts w:ascii="Calibri" w:hAnsi="Calibri" w:cs="Calibri"/>
          <w:color w:val="0000FF"/>
        </w:rPr>
      </w:pPr>
      <w:r w:rsidRPr="009769E9">
        <w:rPr>
          <w:rFonts w:ascii="Calibri" w:hAnsi="Calibri" w:cs="Calibri"/>
          <w:color w:val="000000"/>
        </w:rPr>
        <w:t xml:space="preserve">Or email to or email to </w:t>
      </w:r>
      <w:hyperlink r:id="rId7" w:history="1">
        <w:r w:rsidRPr="007D136E">
          <w:rPr>
            <w:rStyle w:val="Hyperlink"/>
            <w:rFonts w:ascii="Calibri" w:hAnsi="Calibri" w:cs="Calibri"/>
          </w:rPr>
          <w:t>foundationenquiries@girlguidingnz.org.nz</w:t>
        </w:r>
      </w:hyperlink>
      <w:r w:rsidRPr="009769E9">
        <w:rPr>
          <w:rFonts w:ascii="Calibri" w:hAnsi="Calibri" w:cs="Calibri"/>
          <w:color w:val="0000FF"/>
        </w:rPr>
        <w:t xml:space="preserve"> </w:t>
      </w:r>
    </w:p>
    <w:p w:rsidR="008D3EE6" w:rsidRPr="009769E9" w:rsidRDefault="008D3EE6" w:rsidP="008D3EE6">
      <w:pPr>
        <w:ind w:left="1134"/>
        <w:rPr>
          <w:rFonts w:ascii="Calibri" w:hAnsi="Calibri" w:cs="Calibri"/>
          <w:color w:val="0000FF"/>
        </w:rPr>
      </w:pPr>
    </w:p>
    <w:p w:rsidR="008D3EE6" w:rsidRPr="002032A2" w:rsidRDefault="008D3EE6" w:rsidP="008D3EE6">
      <w:pPr>
        <w:ind w:left="709"/>
        <w:rPr>
          <w:rFonts w:ascii="Calibri" w:hAnsi="Calibri" w:cs="Calibri"/>
          <w:b/>
          <w:color w:val="000000"/>
        </w:rPr>
      </w:pPr>
      <w:r w:rsidRPr="002032A2">
        <w:rPr>
          <w:rFonts w:ascii="Calibri" w:hAnsi="Calibri" w:cs="Calibri"/>
          <w:b/>
          <w:color w:val="000000"/>
        </w:rPr>
        <w:t xml:space="preserve">Incomplete applications will be returned to the applicant. </w:t>
      </w:r>
    </w:p>
    <w:p w:rsidR="002032A2" w:rsidRPr="002032A2" w:rsidRDefault="002032A2" w:rsidP="008D3EE6">
      <w:pPr>
        <w:ind w:left="709"/>
        <w:rPr>
          <w:rFonts w:ascii="Calibri" w:hAnsi="Calibri" w:cs="Calibri"/>
          <w:b/>
          <w:color w:val="000000"/>
        </w:rPr>
      </w:pPr>
      <w:r w:rsidRPr="002032A2">
        <w:rPr>
          <w:rFonts w:ascii="Calibri" w:hAnsi="Calibri" w:cs="Calibri"/>
          <w:b/>
          <w:color w:val="000000"/>
        </w:rPr>
        <w:t>Late applications will not be considere</w:t>
      </w:r>
      <w:r w:rsidR="008750D4">
        <w:rPr>
          <w:rFonts w:ascii="Calibri" w:hAnsi="Calibri" w:cs="Calibri"/>
          <w:b/>
          <w:color w:val="000000"/>
        </w:rPr>
        <w:t>d</w:t>
      </w:r>
      <w:r w:rsidRPr="002032A2">
        <w:rPr>
          <w:rFonts w:ascii="Calibri" w:hAnsi="Calibri" w:cs="Calibri"/>
          <w:b/>
          <w:color w:val="000000"/>
        </w:rPr>
        <w:t>.</w:t>
      </w:r>
    </w:p>
    <w:p w:rsidR="008D3EE6" w:rsidRDefault="008D3EE6" w:rsidP="008D3EE6">
      <w:pPr>
        <w:rPr>
          <w:rFonts w:ascii="Calibri" w:hAnsi="Calibri" w:cs="Calibri"/>
          <w:color w:val="000000"/>
        </w:rPr>
      </w:pPr>
    </w:p>
    <w:p w:rsidR="008D3EE6" w:rsidRPr="009769E9" w:rsidRDefault="002032A2" w:rsidP="008D3EE6">
      <w:pPr>
        <w:rPr>
          <w:rFonts w:ascii="Calibri" w:hAnsi="Calibri" w:cs="Calibri"/>
          <w:color w:val="000000"/>
        </w:rPr>
      </w:pPr>
      <w:r w:rsidRPr="009769E9">
        <w:rPr>
          <w:rFonts w:ascii="Calibri" w:hAnsi="Calibri" w:cs="Calibri"/>
          <w:color w:val="000000"/>
        </w:rPr>
        <w:t xml:space="preserve">All applicants will be advised of the outcome of their application. Where appropriate, grants will be paid into the recipient’s bank account. </w:t>
      </w:r>
    </w:p>
    <w:p w:rsidR="008D3EE6" w:rsidRDefault="008D3EE6" w:rsidP="008D3EE6">
      <w:pPr>
        <w:rPr>
          <w:rFonts w:ascii="Calibri" w:hAnsi="Calibri" w:cs="Calibri"/>
          <w:color w:val="000000"/>
        </w:rPr>
      </w:pPr>
    </w:p>
    <w:p w:rsidR="002032A2" w:rsidRDefault="002032A2" w:rsidP="002032A2">
      <w:pPr>
        <w:pStyle w:val="ListParagraph"/>
        <w:numPr>
          <w:ilvl w:val="0"/>
          <w:numId w:val="2"/>
        </w:numPr>
        <w:rPr>
          <w:rFonts w:ascii="Calibri" w:hAnsi="Calibri" w:cs="Calibri"/>
          <w:color w:val="000000"/>
          <w:lang w:val="en-NZ"/>
        </w:rPr>
      </w:pPr>
      <w:r w:rsidRPr="00A96BAC">
        <w:rPr>
          <w:rFonts w:ascii="Calibri" w:hAnsi="Calibri" w:cs="Calibri"/>
          <w:color w:val="000000"/>
          <w:lang w:val="en-NZ"/>
        </w:rPr>
        <w:t xml:space="preserve">If the recipient is attending an overseas Guiding event, she should contact the International Co-ordinator at National Office to make arrangements to attend. She can also contact the International Co-ordinator at National Office if she has not yet identified a suitable event and would like some assistance. </w:t>
      </w:r>
    </w:p>
    <w:p w:rsidR="002032A2" w:rsidRDefault="002032A2" w:rsidP="002032A2">
      <w:pPr>
        <w:pStyle w:val="ListParagraph"/>
        <w:numPr>
          <w:ilvl w:val="0"/>
          <w:numId w:val="2"/>
        </w:numPr>
        <w:rPr>
          <w:rFonts w:ascii="Calibri" w:hAnsi="Calibri" w:cs="Calibri"/>
          <w:color w:val="000000"/>
          <w:lang w:val="en-NZ"/>
        </w:rPr>
      </w:pPr>
      <w:r w:rsidRPr="00A96BAC">
        <w:rPr>
          <w:rFonts w:ascii="Calibri" w:hAnsi="Calibri" w:cs="Calibri"/>
          <w:color w:val="000000"/>
          <w:lang w:val="en-NZ"/>
        </w:rPr>
        <w:t xml:space="preserve">The recipient is to write a brief account of her experience and send to National Office within one month of the event/course. This may be published in a GirlGuiding NZ national publication. </w:t>
      </w:r>
    </w:p>
    <w:p w:rsidR="008D3EE6" w:rsidRPr="00734427" w:rsidRDefault="008D3EE6" w:rsidP="008D3EE6">
      <w:pPr>
        <w:rPr>
          <w:rFonts w:ascii="Calibri" w:hAnsi="Calibri" w:cs="Calibri"/>
          <w:color w:val="000000"/>
        </w:rPr>
      </w:pPr>
    </w:p>
    <w:p w:rsidR="008D3EE6" w:rsidRDefault="008D3EE6" w:rsidP="008D3EE6">
      <w:pPr>
        <w:pBdr>
          <w:bottom w:val="single" w:sz="12" w:space="1" w:color="auto"/>
        </w:pBdr>
        <w:rPr>
          <w:spacing w:val="-2"/>
        </w:rPr>
      </w:pPr>
    </w:p>
    <w:p w:rsidR="008D3EE6" w:rsidRPr="00734427" w:rsidRDefault="008D3EE6" w:rsidP="008D3EE6">
      <w:pPr>
        <w:rPr>
          <w:i/>
        </w:rPr>
      </w:pPr>
    </w:p>
    <w:p w:rsidR="008D3EE6" w:rsidRPr="00734427" w:rsidRDefault="008D3EE6" w:rsidP="008D3EE6">
      <w:pPr>
        <w:pBdr>
          <w:bottom w:val="single" w:sz="12" w:space="1" w:color="auto"/>
        </w:pBdr>
        <w:rPr>
          <w:i/>
        </w:rPr>
      </w:pPr>
      <w:r w:rsidRPr="00734427">
        <w:rPr>
          <w:i/>
        </w:rPr>
        <w:t>If a grant recipient has to withdraw or cannot attend an event/course, the full grant must be returned to the Foundation immediately so that the money can be reallocated.</w:t>
      </w:r>
    </w:p>
    <w:p w:rsidR="008D3EE6" w:rsidRPr="00734427" w:rsidRDefault="008D3EE6" w:rsidP="008D3EE6">
      <w:pPr>
        <w:pBdr>
          <w:bottom w:val="single" w:sz="12" w:space="1" w:color="auto"/>
        </w:pBdr>
        <w:rPr>
          <w:i/>
        </w:rPr>
      </w:pPr>
    </w:p>
    <w:p w:rsidR="008D3EE6" w:rsidRPr="0024056E" w:rsidRDefault="008D3EE6" w:rsidP="008D3EE6">
      <w:pPr>
        <w:rPr>
          <w:spacing w:val="-2"/>
        </w:rPr>
      </w:pPr>
    </w:p>
    <w:p w:rsidR="008E4074" w:rsidRDefault="008E4074"/>
    <w:sectPr w:rsidR="008E4074" w:rsidSect="008D3EE6">
      <w:headerReference w:type="even" r:id="rId8"/>
      <w:headerReference w:type="default" r:id="rId9"/>
      <w:footerReference w:type="even" r:id="rId10"/>
      <w:footerReference w:type="default" r:id="rId11"/>
      <w:headerReference w:type="first" r:id="rId12"/>
      <w:footerReference w:type="first" r:id="rId13"/>
      <w:pgSz w:w="11905" w:h="16837" w:code="9"/>
      <w:pgMar w:top="851" w:right="851" w:bottom="851" w:left="851" w:header="454"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D2" w:rsidRDefault="00AC3BD2" w:rsidP="008D3EE6">
      <w:r>
        <w:separator/>
      </w:r>
    </w:p>
  </w:endnote>
  <w:endnote w:type="continuationSeparator" w:id="0">
    <w:p w:rsidR="00AC3BD2" w:rsidRDefault="00AC3BD2" w:rsidP="008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64" w:rsidRDefault="00410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Default="008D3EE6" w:rsidP="008D3EE6">
    <w:pPr>
      <w:pStyle w:val="Footer"/>
      <w:jc w:val="right"/>
    </w:pPr>
    <w:r>
      <w:rPr>
        <w:rFonts w:cs="Arial"/>
        <w:sz w:val="16"/>
        <w:szCs w:val="16"/>
      </w:rPr>
      <w:t xml:space="preserve">GGNO152a - </w:t>
    </w:r>
    <w:r w:rsidRPr="002032A2">
      <w:rPr>
        <w:rFonts w:cs="Arial"/>
        <w:sz w:val="16"/>
        <w:szCs w:val="16"/>
      </w:rPr>
      <w:t>Updated 201</w:t>
    </w:r>
    <w:r w:rsidR="00410064">
      <w:rPr>
        <w:rFonts w:cs="Arial"/>
        <w:sz w:val="16"/>
        <w:szCs w:val="16"/>
      </w:rPr>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64" w:rsidRDefault="0041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D2" w:rsidRDefault="00AC3BD2" w:rsidP="008D3EE6">
      <w:r>
        <w:separator/>
      </w:r>
    </w:p>
  </w:footnote>
  <w:footnote w:type="continuationSeparator" w:id="0">
    <w:p w:rsidR="00AC3BD2" w:rsidRDefault="00AC3BD2" w:rsidP="008D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64" w:rsidRDefault="0041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Pr="00347F02" w:rsidRDefault="008D3EE6" w:rsidP="008D3EE6">
    <w:pPr>
      <w:tabs>
        <w:tab w:val="center" w:pos="4140"/>
      </w:tabs>
      <w:rPr>
        <w:rFonts w:ascii="Calibri" w:hAnsi="Calibri"/>
        <w:sz w:val="26"/>
        <w:szCs w:val="36"/>
      </w:rPr>
    </w:pPr>
    <w:r>
      <w:rPr>
        <w:rFonts w:ascii="Calibri" w:hAnsi="Calibri" w:cs="Arial"/>
        <w:b/>
        <w:noProof/>
        <w:sz w:val="24"/>
        <w:szCs w:val="28"/>
        <w:lang w:eastAsia="en-NZ"/>
      </w:rPr>
      <w:drawing>
        <wp:anchor distT="0" distB="0" distL="114300" distR="114300" simplePos="0" relativeHeight="251659264" behindDoc="1" locked="0" layoutInCell="1" allowOverlap="1" wp14:anchorId="26127398" wp14:editId="2CE9546E">
          <wp:simplePos x="0" y="0"/>
          <wp:positionH relativeFrom="page">
            <wp:posOffset>6179474</wp:posOffset>
          </wp:positionH>
          <wp:positionV relativeFrom="paragraph">
            <wp:posOffset>-15749</wp:posOffset>
          </wp:positionV>
          <wp:extent cx="7620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257300"/>
                  </a:xfrm>
                  <a:prstGeom prst="rect">
                    <a:avLst/>
                  </a:prstGeom>
                  <a:noFill/>
                </pic:spPr>
              </pic:pic>
            </a:graphicData>
          </a:graphic>
          <wp14:sizeRelH relativeFrom="page">
            <wp14:pctWidth>0</wp14:pctWidth>
          </wp14:sizeRelH>
          <wp14:sizeRelV relativeFrom="page">
            <wp14:pctHeight>0</wp14:pctHeight>
          </wp14:sizeRelV>
        </wp:anchor>
      </w:drawing>
    </w:r>
  </w:p>
  <w:p w:rsidR="008D3EE6" w:rsidRDefault="008D3EE6" w:rsidP="008D3EE6">
    <w:pPr>
      <w:tabs>
        <w:tab w:val="center" w:pos="4140"/>
      </w:tabs>
      <w:rPr>
        <w:rFonts w:ascii="Calibri" w:hAnsi="Calibri"/>
        <w:sz w:val="26"/>
        <w:szCs w:val="36"/>
      </w:rPr>
    </w:pPr>
  </w:p>
  <w:p w:rsidR="008D3EE6" w:rsidRDefault="008D3EE6" w:rsidP="008D3EE6">
    <w:pPr>
      <w:tabs>
        <w:tab w:val="center" w:pos="4140"/>
      </w:tabs>
      <w:rPr>
        <w:rFonts w:ascii="Calibri" w:hAnsi="Calibri"/>
        <w:b/>
        <w:sz w:val="36"/>
        <w:szCs w:val="36"/>
      </w:rPr>
    </w:pPr>
    <w:r w:rsidRPr="00347F02">
      <w:rPr>
        <w:rFonts w:ascii="Calibri" w:hAnsi="Calibri"/>
        <w:sz w:val="26"/>
        <w:szCs w:val="36"/>
      </w:rPr>
      <w:t>GGNO</w:t>
    </w:r>
    <w:r>
      <w:rPr>
        <w:rFonts w:ascii="Calibri" w:hAnsi="Calibri"/>
        <w:sz w:val="26"/>
        <w:szCs w:val="36"/>
      </w:rPr>
      <w:t>152a</w:t>
    </w:r>
    <w:r w:rsidRPr="00347F02">
      <w:rPr>
        <w:rFonts w:ascii="Calibri" w:hAnsi="Calibri"/>
        <w:sz w:val="26"/>
        <w:szCs w:val="36"/>
      </w:rPr>
      <w:t>/</w:t>
    </w:r>
    <w:r w:rsidR="008750D4" w:rsidRPr="002032A2">
      <w:rPr>
        <w:rFonts w:ascii="Calibri" w:hAnsi="Calibri"/>
        <w:sz w:val="26"/>
        <w:szCs w:val="36"/>
      </w:rPr>
      <w:t>201</w:t>
    </w:r>
    <w:r w:rsidR="00410064">
      <w:rPr>
        <w:rFonts w:ascii="Calibri" w:hAnsi="Calibri"/>
        <w:sz w:val="26"/>
        <w:szCs w:val="36"/>
      </w:rPr>
      <w:t>9</w:t>
    </w:r>
  </w:p>
  <w:p w:rsidR="008D3EE6" w:rsidRDefault="008D3EE6" w:rsidP="008D3EE6">
    <w:pPr>
      <w:tabs>
        <w:tab w:val="center" w:pos="4140"/>
      </w:tabs>
      <w:rPr>
        <w:rFonts w:ascii="Calibri" w:hAnsi="Calibri" w:cs="Arial"/>
        <w:b/>
        <w:sz w:val="24"/>
        <w:szCs w:val="28"/>
      </w:rPr>
    </w:pPr>
    <w:proofErr w:type="spellStart"/>
    <w:r>
      <w:rPr>
        <w:rFonts w:ascii="Calibri" w:hAnsi="Calibri" w:cs="Arial"/>
        <w:b/>
        <w:sz w:val="24"/>
        <w:szCs w:val="28"/>
      </w:rPr>
      <w:t>GirlGuiding</w:t>
    </w:r>
    <w:proofErr w:type="spellEnd"/>
    <w:r>
      <w:rPr>
        <w:rFonts w:ascii="Calibri" w:hAnsi="Calibri" w:cs="Arial"/>
        <w:b/>
        <w:sz w:val="24"/>
        <w:szCs w:val="28"/>
      </w:rPr>
      <w:t xml:space="preserve"> New Zealand Foundation</w:t>
    </w:r>
  </w:p>
  <w:p w:rsidR="00410064" w:rsidRPr="005318C8" w:rsidRDefault="00410064" w:rsidP="008D3EE6">
    <w:pPr>
      <w:tabs>
        <w:tab w:val="center" w:pos="4140"/>
      </w:tabs>
      <w:rPr>
        <w:rFonts w:ascii="Calibri" w:hAnsi="Calibri" w:cs="Arial"/>
        <w:b/>
        <w:sz w:val="24"/>
        <w:szCs w:val="28"/>
      </w:rPr>
    </w:pPr>
  </w:p>
  <w:p w:rsidR="008D3EE6" w:rsidRPr="009769E9" w:rsidRDefault="008D3EE6" w:rsidP="008D3EE6">
    <w:pPr>
      <w:tabs>
        <w:tab w:val="center" w:pos="4140"/>
      </w:tabs>
      <w:rPr>
        <w:rFonts w:ascii="Calibri" w:hAnsi="Calibri" w:cs="Arial"/>
        <w:b/>
        <w:sz w:val="36"/>
        <w:szCs w:val="28"/>
      </w:rPr>
    </w:pPr>
    <w:r>
      <w:rPr>
        <w:rFonts w:ascii="Calibri" w:hAnsi="Calibri" w:cs="Arial"/>
        <w:b/>
        <w:sz w:val="36"/>
        <w:szCs w:val="28"/>
      </w:rPr>
      <w:t xml:space="preserve">Ruth Herrick Ranger Scholarship - </w:t>
    </w:r>
    <w:r w:rsidR="008750D4" w:rsidRPr="002032A2">
      <w:rPr>
        <w:rFonts w:ascii="Calibri" w:hAnsi="Calibri" w:cs="Arial"/>
        <w:b/>
        <w:sz w:val="36"/>
        <w:szCs w:val="28"/>
      </w:rPr>
      <w:t>201</w:t>
    </w:r>
    <w:r w:rsidR="00410064">
      <w:rPr>
        <w:rFonts w:ascii="Calibri" w:hAnsi="Calibri" w:cs="Arial"/>
        <w:b/>
        <w:sz w:val="36"/>
        <w:szCs w:val="28"/>
      </w:rPr>
      <w:t>9</w:t>
    </w:r>
  </w:p>
  <w:p w:rsidR="008D3EE6" w:rsidRDefault="008D3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64" w:rsidRDefault="0041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644B"/>
    <w:multiLevelType w:val="hybridMultilevel"/>
    <w:tmpl w:val="BBE83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F14A00"/>
    <w:multiLevelType w:val="hybridMultilevel"/>
    <w:tmpl w:val="64F8D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E6"/>
    <w:rsid w:val="002032A2"/>
    <w:rsid w:val="00410064"/>
    <w:rsid w:val="00690937"/>
    <w:rsid w:val="008750D4"/>
    <w:rsid w:val="008D3EE6"/>
    <w:rsid w:val="008E4074"/>
    <w:rsid w:val="00AC3BD2"/>
    <w:rsid w:val="00BE77B2"/>
    <w:rsid w:val="00D774F9"/>
    <w:rsid w:val="00E66EF1"/>
    <w:rsid w:val="00ED22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B406F"/>
  <w15:docId w15:val="{8F995797-531E-4D5F-A226-064435C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E6"/>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3EE6"/>
    <w:pPr>
      <w:tabs>
        <w:tab w:val="center" w:pos="4513"/>
        <w:tab w:val="right" w:pos="9026"/>
      </w:tabs>
    </w:pPr>
  </w:style>
  <w:style w:type="character" w:customStyle="1" w:styleId="HeaderChar">
    <w:name w:val="Header Char"/>
    <w:basedOn w:val="DefaultParagraphFont"/>
    <w:link w:val="Header"/>
    <w:rsid w:val="008D3EE6"/>
  </w:style>
  <w:style w:type="paragraph" w:styleId="Footer">
    <w:name w:val="footer"/>
    <w:basedOn w:val="Normal"/>
    <w:link w:val="FooterChar"/>
    <w:uiPriority w:val="99"/>
    <w:unhideWhenUsed/>
    <w:rsid w:val="008D3EE6"/>
    <w:pPr>
      <w:tabs>
        <w:tab w:val="center" w:pos="4513"/>
        <w:tab w:val="right" w:pos="9026"/>
      </w:tabs>
    </w:pPr>
  </w:style>
  <w:style w:type="character" w:customStyle="1" w:styleId="FooterChar">
    <w:name w:val="Footer Char"/>
    <w:basedOn w:val="DefaultParagraphFont"/>
    <w:link w:val="Footer"/>
    <w:uiPriority w:val="99"/>
    <w:rsid w:val="008D3EE6"/>
  </w:style>
  <w:style w:type="paragraph" w:styleId="ListParagraph">
    <w:name w:val="List Paragraph"/>
    <w:basedOn w:val="Normal"/>
    <w:uiPriority w:val="34"/>
    <w:qFormat/>
    <w:rsid w:val="008D3EE6"/>
    <w:pPr>
      <w:ind w:left="720"/>
      <w:contextualSpacing/>
    </w:pPr>
    <w:rPr>
      <w:rFonts w:eastAsia="Times New Roman" w:cs="Times New Roman"/>
      <w:szCs w:val="20"/>
      <w:lang w:val="en-US" w:eastAsia="en-NZ"/>
    </w:rPr>
  </w:style>
  <w:style w:type="character" w:styleId="Hyperlink">
    <w:name w:val="Hyperlink"/>
    <w:basedOn w:val="DefaultParagraphFont"/>
    <w:rsid w:val="008D3EE6"/>
    <w:rPr>
      <w:color w:val="0000FF" w:themeColor="hyperlink"/>
      <w:u w:val="single"/>
    </w:rPr>
  </w:style>
  <w:style w:type="paragraph" w:styleId="BalloonText">
    <w:name w:val="Balloon Text"/>
    <w:basedOn w:val="Normal"/>
    <w:link w:val="BalloonTextChar"/>
    <w:uiPriority w:val="99"/>
    <w:semiHidden/>
    <w:unhideWhenUsed/>
    <w:rsid w:val="008750D4"/>
    <w:rPr>
      <w:rFonts w:ascii="Segoe UI" w:hAnsi="Segoe UI" w:cs="Segoe UI"/>
      <w:szCs w:val="18"/>
    </w:rPr>
  </w:style>
  <w:style w:type="character" w:customStyle="1" w:styleId="BalloonTextChar">
    <w:name w:val="Balloon Text Char"/>
    <w:basedOn w:val="DefaultParagraphFont"/>
    <w:link w:val="BalloonText"/>
    <w:uiPriority w:val="99"/>
    <w:semiHidden/>
    <w:rsid w:val="00875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oundationenquiries@girlguidingnz.org.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Edmonds</dc:creator>
  <cp:lastModifiedBy>Fiona</cp:lastModifiedBy>
  <cp:revision>2</cp:revision>
  <dcterms:created xsi:type="dcterms:W3CDTF">2019-05-12T03:15:00Z</dcterms:created>
  <dcterms:modified xsi:type="dcterms:W3CDTF">2019-05-12T03:15:00Z</dcterms:modified>
</cp:coreProperties>
</file>